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898" w:rsidRPr="00E54898" w:rsidRDefault="00E54898" w:rsidP="00E54898">
      <w:pPr>
        <w:pStyle w:val="a3"/>
        <w:shd w:val="clear" w:color="auto" w:fill="FFFFFF"/>
        <w:spacing w:before="66" w:beforeAutospacing="0" w:after="66" w:afterAutospacing="0" w:line="443" w:lineRule="atLeast"/>
        <w:jc w:val="center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  <w:lang w:val="en-US"/>
        </w:rPr>
        <w:t>У</w:t>
      </w:r>
      <w:proofErr w:type="spellStart"/>
      <w:r>
        <w:rPr>
          <w:color w:val="222222"/>
          <w:sz w:val="28"/>
          <w:szCs w:val="28"/>
        </w:rPr>
        <w:t>чебный</w:t>
      </w:r>
      <w:proofErr w:type="spellEnd"/>
      <w:r>
        <w:rPr>
          <w:color w:val="222222"/>
          <w:sz w:val="28"/>
          <w:szCs w:val="28"/>
        </w:rPr>
        <w:t xml:space="preserve"> проект "Славянский район"</w:t>
      </w:r>
    </w:p>
    <w:p w:rsidR="00E54898" w:rsidRPr="00E54898" w:rsidRDefault="00E54898" w:rsidP="00E54898">
      <w:pPr>
        <w:pStyle w:val="a3"/>
        <w:shd w:val="clear" w:color="auto" w:fill="FFFFFF"/>
        <w:spacing w:before="66" w:beforeAutospacing="0" w:after="66" w:afterAutospacing="0" w:line="443" w:lineRule="atLeast"/>
        <w:jc w:val="both"/>
        <w:rPr>
          <w:color w:val="222222"/>
          <w:sz w:val="28"/>
          <w:szCs w:val="28"/>
        </w:rPr>
      </w:pPr>
      <w:r w:rsidRPr="00E54898">
        <w:rPr>
          <w:color w:val="222222"/>
          <w:sz w:val="28"/>
          <w:szCs w:val="28"/>
        </w:rPr>
        <w:t>Данный учебный проект посвящен Славянскому району. Славянский район – место проживания множества людей. Административным центром является город Славянск-на-Кубани. Большую часть населённых пунктов района составляют мелкие станицы, хутора и поселения, точнее в Славянском районе только одно поселение городского типа, а так же 14 поселений сельского типа.</w:t>
      </w:r>
    </w:p>
    <w:p w:rsidR="00E54898" w:rsidRPr="00E54898" w:rsidRDefault="00E54898" w:rsidP="00E54898">
      <w:pPr>
        <w:pStyle w:val="a3"/>
        <w:shd w:val="clear" w:color="auto" w:fill="FFFFFF"/>
        <w:spacing w:before="66" w:beforeAutospacing="0" w:after="66" w:afterAutospacing="0" w:line="443" w:lineRule="atLeast"/>
        <w:jc w:val="both"/>
        <w:rPr>
          <w:color w:val="222222"/>
          <w:sz w:val="28"/>
          <w:szCs w:val="28"/>
        </w:rPr>
      </w:pPr>
      <w:r w:rsidRPr="00E54898">
        <w:rPr>
          <w:color w:val="222222"/>
          <w:sz w:val="28"/>
          <w:szCs w:val="28"/>
        </w:rPr>
        <w:t xml:space="preserve">Образован он был 2 июня 1924 года. Славянский район составляло 10 сельских советов: </w:t>
      </w:r>
      <w:proofErr w:type="spellStart"/>
      <w:r w:rsidRPr="00E54898">
        <w:rPr>
          <w:color w:val="222222"/>
          <w:sz w:val="28"/>
          <w:szCs w:val="28"/>
        </w:rPr>
        <w:t>Анастасиевский</w:t>
      </w:r>
      <w:proofErr w:type="spellEnd"/>
      <w:r w:rsidRPr="00E54898">
        <w:rPr>
          <w:color w:val="222222"/>
          <w:sz w:val="28"/>
          <w:szCs w:val="28"/>
        </w:rPr>
        <w:t xml:space="preserve">, </w:t>
      </w:r>
      <w:proofErr w:type="spellStart"/>
      <w:r w:rsidRPr="00E54898">
        <w:rPr>
          <w:color w:val="222222"/>
          <w:sz w:val="28"/>
          <w:szCs w:val="28"/>
        </w:rPr>
        <w:t>Черноерковский</w:t>
      </w:r>
      <w:proofErr w:type="spellEnd"/>
      <w:r w:rsidRPr="00E54898">
        <w:rPr>
          <w:color w:val="222222"/>
          <w:sz w:val="28"/>
          <w:szCs w:val="28"/>
        </w:rPr>
        <w:t xml:space="preserve">, </w:t>
      </w:r>
      <w:proofErr w:type="spellStart"/>
      <w:r w:rsidRPr="00E54898">
        <w:rPr>
          <w:color w:val="222222"/>
          <w:sz w:val="28"/>
          <w:szCs w:val="28"/>
        </w:rPr>
        <w:t>Трудобеликовский</w:t>
      </w:r>
      <w:proofErr w:type="spellEnd"/>
      <w:r w:rsidRPr="00E54898">
        <w:rPr>
          <w:color w:val="222222"/>
          <w:sz w:val="28"/>
          <w:szCs w:val="28"/>
        </w:rPr>
        <w:t xml:space="preserve">, Троицкий, </w:t>
      </w:r>
      <w:proofErr w:type="spellStart"/>
      <w:r w:rsidRPr="00E54898">
        <w:rPr>
          <w:color w:val="222222"/>
          <w:sz w:val="28"/>
          <w:szCs w:val="28"/>
        </w:rPr>
        <w:t>Тиховский</w:t>
      </w:r>
      <w:proofErr w:type="spellEnd"/>
      <w:r w:rsidRPr="00E54898">
        <w:rPr>
          <w:color w:val="222222"/>
          <w:sz w:val="28"/>
          <w:szCs w:val="28"/>
        </w:rPr>
        <w:t xml:space="preserve">, Ивановский, </w:t>
      </w:r>
      <w:proofErr w:type="spellStart"/>
      <w:r w:rsidRPr="00E54898">
        <w:rPr>
          <w:color w:val="222222"/>
          <w:sz w:val="28"/>
          <w:szCs w:val="28"/>
        </w:rPr>
        <w:t>Трудобеликовский</w:t>
      </w:r>
      <w:proofErr w:type="spellEnd"/>
      <w:r w:rsidRPr="00E54898">
        <w:rPr>
          <w:color w:val="222222"/>
          <w:sz w:val="28"/>
          <w:szCs w:val="28"/>
        </w:rPr>
        <w:t xml:space="preserve">, Полтавский, </w:t>
      </w:r>
      <w:proofErr w:type="spellStart"/>
      <w:r w:rsidRPr="00E54898">
        <w:rPr>
          <w:color w:val="222222"/>
          <w:sz w:val="28"/>
          <w:szCs w:val="28"/>
        </w:rPr>
        <w:t>Староджерелиевский</w:t>
      </w:r>
      <w:proofErr w:type="spellEnd"/>
      <w:r w:rsidRPr="00E54898">
        <w:rPr>
          <w:color w:val="222222"/>
          <w:sz w:val="28"/>
          <w:szCs w:val="28"/>
        </w:rPr>
        <w:t xml:space="preserve"> и Петровский. С ноября 1924 года Славянский район числится в составе </w:t>
      </w:r>
      <w:proofErr w:type="spellStart"/>
      <w:r w:rsidRPr="00E54898">
        <w:rPr>
          <w:color w:val="222222"/>
          <w:sz w:val="28"/>
          <w:szCs w:val="28"/>
        </w:rPr>
        <w:t>Севоро-Кавказского</w:t>
      </w:r>
      <w:proofErr w:type="spellEnd"/>
      <w:r w:rsidRPr="00E54898">
        <w:rPr>
          <w:color w:val="222222"/>
          <w:sz w:val="28"/>
          <w:szCs w:val="28"/>
        </w:rPr>
        <w:t xml:space="preserve"> края. Через три года к нему было присоединено ещё пять советов. С 1934 года район числится в составе Азово-Черноморского края.</w:t>
      </w:r>
    </w:p>
    <w:p w:rsidR="00E54898" w:rsidRPr="00E54898" w:rsidRDefault="00E54898" w:rsidP="00E54898">
      <w:pPr>
        <w:pStyle w:val="a3"/>
        <w:shd w:val="clear" w:color="auto" w:fill="FFFFFF"/>
        <w:spacing w:before="66" w:beforeAutospacing="0" w:after="66" w:afterAutospacing="0" w:line="443" w:lineRule="atLeast"/>
        <w:jc w:val="both"/>
        <w:rPr>
          <w:color w:val="222222"/>
          <w:sz w:val="28"/>
          <w:szCs w:val="28"/>
        </w:rPr>
      </w:pPr>
      <w:r w:rsidRPr="00E54898">
        <w:rPr>
          <w:color w:val="222222"/>
          <w:sz w:val="28"/>
          <w:szCs w:val="28"/>
        </w:rPr>
        <w:t>К настоящему времени Славянский район занимает территорию около 2198 км</w:t>
      </w:r>
      <w:r w:rsidRPr="00E54898">
        <w:rPr>
          <w:color w:val="222222"/>
          <w:sz w:val="28"/>
          <w:szCs w:val="28"/>
          <w:vertAlign w:val="superscript"/>
        </w:rPr>
        <w:t>2</w:t>
      </w:r>
      <w:r w:rsidRPr="00E54898">
        <w:rPr>
          <w:color w:val="222222"/>
          <w:sz w:val="28"/>
          <w:szCs w:val="28"/>
        </w:rPr>
        <w:t>, из них 19,6 км</w:t>
      </w:r>
      <w:r w:rsidRPr="00E54898">
        <w:rPr>
          <w:color w:val="222222"/>
          <w:sz w:val="28"/>
          <w:szCs w:val="28"/>
          <w:vertAlign w:val="superscript"/>
        </w:rPr>
        <w:t>2</w:t>
      </w:r>
      <w:r w:rsidRPr="00E54898">
        <w:rPr>
          <w:rStyle w:val="apple-converted-space"/>
          <w:color w:val="222222"/>
          <w:sz w:val="28"/>
          <w:szCs w:val="28"/>
        </w:rPr>
        <w:t> </w:t>
      </w:r>
      <w:r w:rsidRPr="00E54898">
        <w:rPr>
          <w:color w:val="222222"/>
          <w:sz w:val="28"/>
          <w:szCs w:val="28"/>
        </w:rPr>
        <w:t>приходится на Славянск-на-Кубани. Общая протяженность границы района составляет 245 км</w:t>
      </w:r>
      <w:r w:rsidRPr="00E54898">
        <w:rPr>
          <w:color w:val="222222"/>
          <w:sz w:val="28"/>
          <w:szCs w:val="28"/>
          <w:vertAlign w:val="superscript"/>
        </w:rPr>
        <w:t>2</w:t>
      </w:r>
      <w:r w:rsidRPr="00E54898">
        <w:rPr>
          <w:color w:val="222222"/>
          <w:sz w:val="28"/>
          <w:szCs w:val="28"/>
        </w:rPr>
        <w:t>.</w:t>
      </w:r>
    </w:p>
    <w:p w:rsidR="00E54898" w:rsidRPr="00E54898" w:rsidRDefault="00E54898" w:rsidP="00E54898">
      <w:pPr>
        <w:pStyle w:val="a3"/>
        <w:shd w:val="clear" w:color="auto" w:fill="FFFFFF"/>
        <w:spacing w:before="66" w:beforeAutospacing="0" w:after="66" w:afterAutospacing="0" w:line="443" w:lineRule="atLeast"/>
        <w:jc w:val="both"/>
        <w:rPr>
          <w:color w:val="222222"/>
          <w:sz w:val="28"/>
          <w:szCs w:val="28"/>
        </w:rPr>
      </w:pPr>
      <w:r w:rsidRPr="00E54898">
        <w:rPr>
          <w:color w:val="222222"/>
          <w:sz w:val="28"/>
          <w:szCs w:val="28"/>
        </w:rPr>
        <w:t>В Славянском районе живут и жили и достаточно известные люди. Это и всем известный Евгений Юрьевич Лукьяненко – участник и призёр Олимпиады 2008 года в Пекине, и красноармеец Яковлев Иван Иванович.</w:t>
      </w:r>
    </w:p>
    <w:p w:rsidR="00E54898" w:rsidRPr="00E54898" w:rsidRDefault="00E54898" w:rsidP="00E54898">
      <w:pPr>
        <w:pStyle w:val="a3"/>
        <w:shd w:val="clear" w:color="auto" w:fill="FFFFFF"/>
        <w:spacing w:before="66" w:beforeAutospacing="0" w:after="66" w:afterAutospacing="0" w:line="443" w:lineRule="atLeast"/>
        <w:jc w:val="both"/>
        <w:rPr>
          <w:color w:val="222222"/>
          <w:sz w:val="28"/>
          <w:szCs w:val="28"/>
        </w:rPr>
      </w:pPr>
      <w:r w:rsidRPr="00E54898">
        <w:rPr>
          <w:color w:val="222222"/>
          <w:sz w:val="28"/>
          <w:szCs w:val="28"/>
        </w:rPr>
        <w:t>Экономика в районе тоже не отстаёт от мира. В Славянском районе очень много промыслов. Главным образом в данном районе развиты предприятия пищевой и перерабатывающей промышленности.</w:t>
      </w:r>
    </w:p>
    <w:p w:rsidR="00E54898" w:rsidRPr="00E54898" w:rsidRDefault="00E54898" w:rsidP="00E54898">
      <w:pPr>
        <w:pStyle w:val="a3"/>
        <w:shd w:val="clear" w:color="auto" w:fill="FFFFFF"/>
        <w:spacing w:before="66" w:beforeAutospacing="0" w:after="66" w:afterAutospacing="0" w:line="443" w:lineRule="atLeast"/>
        <w:jc w:val="both"/>
        <w:rPr>
          <w:color w:val="222222"/>
          <w:sz w:val="28"/>
          <w:szCs w:val="28"/>
        </w:rPr>
      </w:pPr>
      <w:r w:rsidRPr="00E54898">
        <w:rPr>
          <w:color w:val="222222"/>
          <w:sz w:val="28"/>
          <w:szCs w:val="28"/>
        </w:rPr>
        <w:t>В этой местности находятся два наикрупнейших месторождения нефти и газа, в которых добывается около 45 % всего углеводородного сырья.</w:t>
      </w:r>
    </w:p>
    <w:p w:rsidR="00E54898" w:rsidRPr="00E54898" w:rsidRDefault="00E54898" w:rsidP="00E54898">
      <w:pPr>
        <w:pStyle w:val="a3"/>
        <w:shd w:val="clear" w:color="auto" w:fill="FFFFFF"/>
        <w:spacing w:before="66" w:beforeAutospacing="0" w:after="66" w:afterAutospacing="0" w:line="443" w:lineRule="atLeast"/>
        <w:jc w:val="both"/>
        <w:rPr>
          <w:color w:val="222222"/>
          <w:sz w:val="28"/>
          <w:szCs w:val="28"/>
        </w:rPr>
      </w:pPr>
      <w:r w:rsidRPr="00E54898">
        <w:rPr>
          <w:color w:val="222222"/>
          <w:sz w:val="28"/>
          <w:szCs w:val="28"/>
        </w:rPr>
        <w:t>Так же в районе около 128920 га земли задействовано в сельском хозяйстве. Большая площадь земли отведена под рисовые плантации, урожай с которых составляет около 35,2 % от всего урожая Краснодарского края. </w:t>
      </w:r>
    </w:p>
    <w:p w:rsidR="00000000" w:rsidRPr="00E54898" w:rsidRDefault="00E54898" w:rsidP="00E5489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000000" w:rsidRPr="00E54898" w:rsidSect="00E54898">
      <w:pgSz w:w="12240" w:h="15840"/>
      <w:pgMar w:top="1134" w:right="616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4898"/>
    <w:rsid w:val="00E548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548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5489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80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1490</Characters>
  <Application>Microsoft Office Word</Application>
  <DocSecurity>0</DocSecurity>
  <Lines>12</Lines>
  <Paragraphs>3</Paragraphs>
  <ScaleCrop>false</ScaleCrop>
  <Company/>
  <LinksUpToDate>false</LinksUpToDate>
  <CharactersWithSpaces>1718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</cp:lastModifiedBy>
  <cp:revision>2</cp:revision>
  <dcterms:created xsi:type="dcterms:W3CDTF">2014-09-28T19:30:00Z</dcterms:created>
  <dcterms:modified xsi:type="dcterms:W3CDTF">2014-09-28T19:30:00Z</dcterms:modified>
</cp:coreProperties>
</file>